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C9FD" w14:textId="77777777" w:rsidR="00C8531D" w:rsidRPr="00810392" w:rsidRDefault="00C8531D" w:rsidP="00C8531D">
      <w:pPr>
        <w:rPr>
          <w:rFonts w:asciiTheme="minorHAnsi" w:hAnsiTheme="minorHAnsi" w:cstheme="minorHAnsi"/>
          <w:sz w:val="40"/>
          <w:szCs w:val="40"/>
        </w:rPr>
      </w:pPr>
      <w:r w:rsidRPr="00810392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Student planner: financial capability in </w:t>
      </w:r>
      <w:r>
        <w:rPr>
          <w:rFonts w:asciiTheme="minorHAnsi" w:hAnsiTheme="minorHAnsi" w:cstheme="minorHAnsi"/>
          <w:b/>
          <w:color w:val="F37029"/>
          <w:sz w:val="40"/>
          <w:szCs w:val="40"/>
        </w:rPr>
        <w:t xml:space="preserve">multiple </w:t>
      </w:r>
      <w:r w:rsidRPr="00810392">
        <w:rPr>
          <w:rFonts w:asciiTheme="minorHAnsi" w:hAnsiTheme="minorHAnsi" w:cstheme="minorHAnsi"/>
          <w:b/>
          <w:color w:val="F37029"/>
          <w:sz w:val="40"/>
          <w:szCs w:val="40"/>
        </w:rPr>
        <w:t>learning areas</w:t>
      </w:r>
    </w:p>
    <w:p w14:paraId="4977D6FC" w14:textId="77777777" w:rsidR="00C8531D" w:rsidRDefault="00C8531D" w:rsidP="00C8531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7F66DA" w14:textId="77777777" w:rsidR="00C8531D" w:rsidRPr="001B5B64" w:rsidRDefault="00C8531D" w:rsidP="00C8531D">
      <w:pPr>
        <w:pStyle w:val="BodyText"/>
        <w:ind w:left="100" w:right="317"/>
        <w:rPr>
          <w:rFonts w:asciiTheme="minorHAnsi" w:hAnsiTheme="minorHAnsi" w:cstheme="minorHAnsi"/>
        </w:rPr>
      </w:pPr>
      <w:r w:rsidRPr="001B5B64">
        <w:rPr>
          <w:rFonts w:asciiTheme="minorHAnsi" w:hAnsiTheme="minorHAnsi" w:cstheme="minorHAnsi"/>
        </w:rPr>
        <w:t>The example for weeks 1</w:t>
      </w:r>
      <w:r>
        <w:rPr>
          <w:rFonts w:asciiTheme="minorHAnsi" w:hAnsiTheme="minorHAnsi" w:cstheme="minorHAnsi"/>
        </w:rPr>
        <w:t xml:space="preserve"> - 10</w:t>
      </w:r>
      <w:r w:rsidRPr="001B5B64">
        <w:rPr>
          <w:rFonts w:asciiTheme="minorHAnsi" w:hAnsiTheme="minorHAnsi" w:cstheme="minorHAnsi"/>
        </w:rPr>
        <w:t xml:space="preserve"> has come from the </w:t>
      </w:r>
      <w:r w:rsidRPr="003B0C4B">
        <w:rPr>
          <w:rFonts w:asciiTheme="minorHAnsi" w:hAnsiTheme="minorHAnsi" w:cstheme="minorHAnsi"/>
        </w:rPr>
        <w:t xml:space="preserve">Financial </w:t>
      </w:r>
      <w:r>
        <w:rPr>
          <w:rFonts w:asciiTheme="minorHAnsi" w:hAnsiTheme="minorHAnsi" w:cstheme="minorHAnsi"/>
        </w:rPr>
        <w:t xml:space="preserve">Identity English, </w:t>
      </w:r>
      <w:proofErr w:type="spellStart"/>
      <w:r>
        <w:rPr>
          <w:rFonts w:asciiTheme="minorHAnsi" w:hAnsiTheme="minorHAnsi" w:cstheme="minorHAnsi"/>
        </w:rPr>
        <w:t>maths</w:t>
      </w:r>
      <w:proofErr w:type="spellEnd"/>
      <w:r>
        <w:rPr>
          <w:rFonts w:asciiTheme="minorHAnsi" w:hAnsiTheme="minorHAnsi" w:cstheme="minorHAnsi"/>
        </w:rPr>
        <w:t xml:space="preserve"> and social sciences resources. </w:t>
      </w:r>
      <w:r w:rsidRPr="001B5B64">
        <w:rPr>
          <w:rFonts w:asciiTheme="minorHAnsi" w:hAnsiTheme="minorHAnsi" w:cstheme="minorHAnsi"/>
        </w:rPr>
        <w:t>Select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a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learning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experience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that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interests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you</w:t>
      </w:r>
      <w:r w:rsidRPr="001B5B64">
        <w:rPr>
          <w:rFonts w:asciiTheme="minorHAnsi" w:hAnsiTheme="minorHAnsi" w:cstheme="minorHAnsi"/>
          <w:spacing w:val="-2"/>
        </w:rPr>
        <w:t xml:space="preserve"> </w:t>
      </w:r>
      <w:r w:rsidRPr="001B5B64">
        <w:rPr>
          <w:rFonts w:asciiTheme="minorHAnsi" w:hAnsiTheme="minorHAnsi" w:cstheme="minorHAnsi"/>
        </w:rPr>
        <w:t>from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each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section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going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across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(Need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it/know</w:t>
      </w:r>
      <w:r w:rsidRPr="001B5B64">
        <w:rPr>
          <w:rFonts w:asciiTheme="minorHAnsi" w:hAnsiTheme="minorHAnsi" w:cstheme="minorHAnsi"/>
          <w:spacing w:val="-2"/>
        </w:rPr>
        <w:t xml:space="preserve"> </w:t>
      </w:r>
      <w:r w:rsidRPr="001B5B64">
        <w:rPr>
          <w:rFonts w:asciiTheme="minorHAnsi" w:hAnsiTheme="minorHAnsi" w:cstheme="minorHAnsi"/>
        </w:rPr>
        <w:t>it,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</w:rPr>
        <w:t>link</w:t>
      </w:r>
      <w:r w:rsidRPr="001B5B64">
        <w:rPr>
          <w:rFonts w:asciiTheme="minorHAnsi" w:hAnsiTheme="minorHAnsi" w:cstheme="minorHAnsi"/>
          <w:spacing w:val="-3"/>
        </w:rPr>
        <w:t xml:space="preserve"> </w:t>
      </w:r>
      <w:r w:rsidRPr="001B5B64">
        <w:rPr>
          <w:rFonts w:asciiTheme="minorHAnsi" w:hAnsiTheme="minorHAnsi" w:cstheme="minorHAnsi"/>
          <w:spacing w:val="-4"/>
        </w:rPr>
        <w:t xml:space="preserve">it/ </w:t>
      </w:r>
      <w:r w:rsidRPr="001B5B64">
        <w:rPr>
          <w:rFonts w:asciiTheme="minorHAnsi" w:hAnsiTheme="minorHAnsi" w:cstheme="minorHAnsi"/>
        </w:rPr>
        <w:t xml:space="preserve">think it and extend it/ defend it). The learning experiences are linked across so </w:t>
      </w:r>
      <w:r w:rsidRPr="001B5B64">
        <w:rPr>
          <w:rFonts w:asciiTheme="minorHAnsi" w:hAnsiTheme="minorHAnsi" w:cstheme="minorHAnsi"/>
          <w:spacing w:val="-3"/>
        </w:rPr>
        <w:t xml:space="preserve">you </w:t>
      </w:r>
      <w:r w:rsidRPr="001B5B64">
        <w:rPr>
          <w:rFonts w:asciiTheme="minorHAnsi" w:hAnsiTheme="minorHAnsi" w:cstheme="minorHAnsi"/>
        </w:rPr>
        <w:t>can follow an idea through.</w:t>
      </w:r>
    </w:p>
    <w:p w14:paraId="539982D9" w14:textId="77777777" w:rsidR="00C8531D" w:rsidRPr="001B5B64" w:rsidRDefault="00C8531D" w:rsidP="00C8531D">
      <w:pPr>
        <w:pStyle w:val="BodyText"/>
        <w:rPr>
          <w:rFonts w:asciiTheme="minorHAnsi" w:hAnsiTheme="minorHAnsi" w:cstheme="minorHAnsi"/>
        </w:rPr>
      </w:pPr>
    </w:p>
    <w:p w14:paraId="433DADE0" w14:textId="77777777" w:rsidR="00C8531D" w:rsidRPr="001B5B64" w:rsidRDefault="00C8531D" w:rsidP="00C8531D">
      <w:pPr>
        <w:pStyle w:val="BodyText"/>
        <w:ind w:left="100" w:right="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Although this example is for 10 weeks, i</w:t>
      </w:r>
      <w:r w:rsidRPr="001B5B64">
        <w:rPr>
          <w:rFonts w:asciiTheme="minorHAnsi" w:hAnsiTheme="minorHAnsi" w:cstheme="minorHAnsi"/>
        </w:rPr>
        <w:t xml:space="preserve">t is suggested that you only plan </w:t>
      </w:r>
      <w:r>
        <w:rPr>
          <w:rFonts w:asciiTheme="minorHAnsi" w:hAnsiTheme="minorHAnsi" w:cstheme="minorHAnsi"/>
        </w:rPr>
        <w:t>four</w:t>
      </w:r>
      <w:r w:rsidRPr="001B5B64">
        <w:rPr>
          <w:rFonts w:asciiTheme="minorHAnsi" w:hAnsiTheme="minorHAnsi" w:cstheme="minorHAnsi"/>
        </w:rPr>
        <w:t xml:space="preserve"> weeks in advance so that you can see how you are progressing. With weekly feedback from your teacher </w:t>
      </w:r>
      <w:r w:rsidRPr="001B5B64">
        <w:rPr>
          <w:rFonts w:asciiTheme="minorHAnsi" w:hAnsiTheme="minorHAnsi" w:cstheme="minorHAnsi"/>
          <w:spacing w:val="-3"/>
        </w:rPr>
        <w:t xml:space="preserve">you </w:t>
      </w:r>
      <w:r w:rsidRPr="001B5B64">
        <w:rPr>
          <w:rFonts w:asciiTheme="minorHAnsi" w:hAnsiTheme="minorHAnsi" w:cstheme="minorHAnsi"/>
        </w:rPr>
        <w:t xml:space="preserve">can adjust your schedule as an ongoing reflection </w:t>
      </w:r>
      <w:proofErr w:type="gramStart"/>
      <w:r w:rsidRPr="001B5B64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Pr="001B5B64">
        <w:rPr>
          <w:rFonts w:asciiTheme="minorHAnsi" w:hAnsiTheme="minorHAnsi" w:cstheme="minorHAnsi"/>
          <w:spacing w:val="-29"/>
        </w:rPr>
        <w:t xml:space="preserve"> </w:t>
      </w:r>
      <w:r w:rsidRPr="001B5B64">
        <w:rPr>
          <w:rFonts w:asciiTheme="minorHAnsi" w:hAnsiTheme="minorHAnsi" w:cstheme="minorHAnsi"/>
          <w:spacing w:val="-6"/>
        </w:rPr>
        <w:t>your</w:t>
      </w:r>
      <w:proofErr w:type="gramEnd"/>
      <w:r w:rsidRPr="001B5B64">
        <w:rPr>
          <w:rFonts w:asciiTheme="minorHAnsi" w:hAnsiTheme="minorHAnsi" w:cstheme="minorHAnsi"/>
          <w:spacing w:val="-6"/>
        </w:rPr>
        <w:t xml:space="preserve"> </w:t>
      </w:r>
      <w:r w:rsidRPr="001B5B64">
        <w:rPr>
          <w:rFonts w:asciiTheme="minorHAnsi" w:hAnsiTheme="minorHAnsi" w:cstheme="minorHAnsi"/>
        </w:rPr>
        <w:t>learning.</w:t>
      </w:r>
    </w:p>
    <w:p w14:paraId="30444B8F" w14:textId="77777777" w:rsidR="00C8531D" w:rsidRPr="00A26D12" w:rsidRDefault="00C8531D" w:rsidP="00C8531D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54"/>
        <w:gridCol w:w="2550"/>
        <w:gridCol w:w="2634"/>
        <w:gridCol w:w="2582"/>
      </w:tblGrid>
      <w:tr w:rsidR="00C8531D" w:rsidRPr="00810392" w14:paraId="537492C3" w14:textId="77777777" w:rsidTr="009B14DF">
        <w:trPr>
          <w:trHeight w:val="453"/>
        </w:trPr>
        <w:tc>
          <w:tcPr>
            <w:tcW w:w="1919" w:type="pct"/>
            <w:gridSpan w:val="2"/>
            <w:tcBorders>
              <w:top w:val="nil"/>
              <w:left w:val="nil"/>
            </w:tcBorders>
            <w:shd w:val="clear" w:color="auto" w:fill="F7CAAC" w:themeFill="accent2" w:themeFillTint="66"/>
          </w:tcPr>
          <w:p w14:paraId="471376FA" w14:textId="77777777" w:rsidR="00C8531D" w:rsidRPr="00810392" w:rsidRDefault="00C8531D" w:rsidP="009B14DF">
            <w:pPr>
              <w:pStyle w:val="TableParagraph"/>
              <w:spacing w:before="136" w:after="120"/>
              <w:ind w:left="113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NEED IT / KNOW IT</w:t>
            </w:r>
          </w:p>
        </w:tc>
        <w:tc>
          <w:tcPr>
            <w:tcW w:w="1498" w:type="pct"/>
            <w:tcBorders>
              <w:top w:val="nil"/>
            </w:tcBorders>
            <w:shd w:val="clear" w:color="auto" w:fill="F7CAAC" w:themeFill="accent2" w:themeFillTint="66"/>
          </w:tcPr>
          <w:p w14:paraId="50C84057" w14:textId="77777777" w:rsidR="00C8531D" w:rsidRPr="00810392" w:rsidRDefault="00C8531D" w:rsidP="009B14DF">
            <w:pPr>
              <w:pStyle w:val="TableParagraph"/>
              <w:spacing w:before="136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LINK IT / THINK IT</w:t>
            </w:r>
          </w:p>
        </w:tc>
        <w:tc>
          <w:tcPr>
            <w:tcW w:w="1584" w:type="pct"/>
            <w:tcBorders>
              <w:top w:val="nil"/>
              <w:right w:val="nil"/>
            </w:tcBorders>
            <w:shd w:val="clear" w:color="auto" w:fill="F7CAAC" w:themeFill="accent2" w:themeFillTint="66"/>
          </w:tcPr>
          <w:p w14:paraId="2D593C8C" w14:textId="77777777" w:rsidR="00C8531D" w:rsidRPr="00810392" w:rsidRDefault="00C8531D" w:rsidP="009B14DF">
            <w:pPr>
              <w:pStyle w:val="TableParagraph"/>
              <w:spacing w:before="136"/>
              <w:ind w:left="113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EXTEND IT / DEFEND IT</w:t>
            </w:r>
          </w:p>
        </w:tc>
      </w:tr>
      <w:tr w:rsidR="00C8531D" w:rsidRPr="00810392" w14:paraId="2B34F565" w14:textId="77777777" w:rsidTr="009B14DF">
        <w:trPr>
          <w:trHeight w:val="1084"/>
        </w:trPr>
        <w:tc>
          <w:tcPr>
            <w:tcW w:w="1919" w:type="pct"/>
            <w:gridSpan w:val="2"/>
            <w:tcBorders>
              <w:left w:val="nil"/>
            </w:tcBorders>
            <w:shd w:val="clear" w:color="auto" w:fill="F4F4F3"/>
          </w:tcPr>
          <w:p w14:paraId="3A2F1CC1" w14:textId="77777777" w:rsidR="00C8531D" w:rsidRPr="001B5B64" w:rsidRDefault="00C8531D" w:rsidP="009B14DF">
            <w:pPr>
              <w:pStyle w:val="TableParagraph"/>
              <w:spacing w:before="41"/>
              <w:ind w:left="90" w:right="90"/>
              <w:jc w:val="bot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Activate prior knowledge. This is the starting point for new learning 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about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financial </w:t>
            </w:r>
            <w:r>
              <w:rPr>
                <w:rFonts w:asciiTheme="minorHAnsi" w:hAnsiTheme="minorHAnsi" w:cstheme="minorHAnsi"/>
                <w:b/>
                <w:sz w:val="18"/>
              </w:rPr>
              <w:t>identity</w:t>
            </w:r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3C6EF0C1" w14:textId="77777777" w:rsidR="00C8531D" w:rsidRPr="003B0C4B" w:rsidRDefault="00C8531D" w:rsidP="009B14DF">
            <w:pPr>
              <w:pStyle w:val="TableParagraph"/>
              <w:spacing w:before="41"/>
              <w:ind w:left="90" w:right="215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8" w:type="pct"/>
            <w:shd w:val="clear" w:color="auto" w:fill="F4F4F3"/>
          </w:tcPr>
          <w:p w14:paraId="0716F163" w14:textId="77777777" w:rsidR="00C8531D" w:rsidRPr="003B0C4B" w:rsidRDefault="00C8531D" w:rsidP="009B14DF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Link your ideas and make connections to build new knowledge and understandings about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 xml:space="preserve">financial </w:t>
            </w:r>
            <w:r>
              <w:rPr>
                <w:rFonts w:asciiTheme="minorHAnsi" w:hAnsiTheme="minorHAnsi" w:cstheme="minorHAnsi"/>
                <w:b/>
                <w:sz w:val="18"/>
              </w:rPr>
              <w:t>identity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. Learn about the perspectives and insights of others. </w:t>
            </w:r>
          </w:p>
        </w:tc>
        <w:tc>
          <w:tcPr>
            <w:tcW w:w="1584" w:type="pct"/>
            <w:tcBorders>
              <w:right w:val="nil"/>
            </w:tcBorders>
            <w:shd w:val="clear" w:color="auto" w:fill="F4F4F3"/>
          </w:tcPr>
          <w:p w14:paraId="16370B34" w14:textId="77777777" w:rsidR="00C8531D" w:rsidRPr="001B5B64" w:rsidRDefault="00C8531D" w:rsidP="009B14DF">
            <w:pPr>
              <w:pStyle w:val="TableParagraph"/>
              <w:spacing w:before="41"/>
              <w:ind w:right="400"/>
              <w:jc w:val="both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 xml:space="preserve">Extend your learning </w:t>
            </w:r>
            <w:r w:rsidRPr="001B5B64">
              <w:rPr>
                <w:rFonts w:asciiTheme="minorHAnsi" w:hAnsiTheme="minorHAnsi" w:cstheme="minorHAnsi"/>
                <w:spacing w:val="-3"/>
                <w:sz w:val="18"/>
              </w:rPr>
              <w:t xml:space="preserve">by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applying it to new contexts. Find </w:t>
            </w:r>
            <w:r w:rsidRPr="001B5B64">
              <w:rPr>
                <w:rFonts w:asciiTheme="minorHAnsi" w:hAnsiTheme="minorHAnsi" w:cstheme="minorHAnsi"/>
                <w:spacing w:val="-4"/>
                <w:sz w:val="18"/>
              </w:rPr>
              <w:t xml:space="preserve">evidence, </w:t>
            </w:r>
            <w:r w:rsidRPr="001B5B64">
              <w:rPr>
                <w:rFonts w:asciiTheme="minorHAnsi" w:hAnsiTheme="minorHAnsi" w:cstheme="minorHAnsi"/>
                <w:sz w:val="18"/>
              </w:rPr>
              <w:t>validate sources, and</w:t>
            </w:r>
            <w:r w:rsidRPr="001B5B64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>summarise</w:t>
            </w:r>
          </w:p>
          <w:p w14:paraId="58B5921F" w14:textId="77777777" w:rsidR="00C8531D" w:rsidRPr="001B5B64" w:rsidRDefault="00C8531D" w:rsidP="009B14DF">
            <w:pPr>
              <w:pStyle w:val="TableParagraph"/>
              <w:ind w:right="215"/>
              <w:rPr>
                <w:rFonts w:asciiTheme="minorHAnsi" w:hAnsiTheme="minorHAnsi" w:cstheme="minorHAnsi"/>
                <w:sz w:val="18"/>
              </w:rPr>
            </w:pPr>
            <w:r w:rsidRPr="001B5B64">
              <w:rPr>
                <w:rFonts w:asciiTheme="minorHAnsi" w:hAnsiTheme="minorHAnsi" w:cstheme="minorHAnsi"/>
                <w:sz w:val="18"/>
              </w:rPr>
              <w:t>your thinking. Present your</w:t>
            </w:r>
            <w:r w:rsidRPr="001B5B64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1B5B64">
              <w:rPr>
                <w:rFonts w:asciiTheme="minorHAnsi" w:hAnsiTheme="minorHAnsi" w:cstheme="minorHAnsi"/>
                <w:sz w:val="18"/>
              </w:rPr>
              <w:t xml:space="preserve">findings to clarify </w:t>
            </w:r>
            <w:r w:rsidRPr="001B5B64">
              <w:rPr>
                <w:rFonts w:asciiTheme="minorHAnsi" w:hAnsiTheme="minorHAnsi" w:cstheme="minorHAnsi"/>
                <w:b/>
                <w:sz w:val="18"/>
              </w:rPr>
              <w:t>financial</w:t>
            </w:r>
            <w:r w:rsidRPr="001B5B64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identity</w:t>
            </w:r>
            <w:r w:rsidRPr="001B5B64">
              <w:rPr>
                <w:rFonts w:asciiTheme="minorHAnsi" w:hAnsiTheme="minorHAnsi" w:cstheme="minorHAnsi"/>
                <w:sz w:val="18"/>
              </w:rPr>
              <w:t>.</w:t>
            </w:r>
          </w:p>
          <w:p w14:paraId="48B38CFF" w14:textId="77777777" w:rsidR="00C8531D" w:rsidRPr="003B0C4B" w:rsidRDefault="00C8531D" w:rsidP="009B14DF">
            <w:pPr>
              <w:pStyle w:val="TableParagraph"/>
              <w:spacing w:before="41"/>
              <w:ind w:right="119"/>
              <w:rPr>
                <w:rFonts w:asciiTheme="minorHAnsi" w:hAnsiTheme="minorHAnsi" w:cstheme="minorHAnsi"/>
                <w:sz w:val="18"/>
              </w:rPr>
            </w:pPr>
          </w:p>
        </w:tc>
      </w:tr>
      <w:tr w:rsidR="00C8531D" w:rsidRPr="00810392" w14:paraId="76409932" w14:textId="77777777" w:rsidTr="009B14DF">
        <w:trPr>
          <w:trHeight w:val="1866"/>
        </w:trPr>
        <w:tc>
          <w:tcPr>
            <w:tcW w:w="1919" w:type="pct"/>
            <w:gridSpan w:val="2"/>
            <w:tcBorders>
              <w:left w:val="nil"/>
            </w:tcBorders>
            <w:shd w:val="clear" w:color="auto" w:fill="F4F4F3"/>
          </w:tcPr>
          <w:p w14:paraId="29B6E69B" w14:textId="77777777" w:rsidR="00C8531D" w:rsidRPr="003B0C4B" w:rsidRDefault="00C8531D" w:rsidP="009B14DF">
            <w:pPr>
              <w:pStyle w:val="TableParagraph"/>
              <w:spacing w:before="41"/>
              <w:ind w:left="90" w:right="215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need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it/ know it learning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suggested 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15-20 minutes:</w:t>
            </w:r>
          </w:p>
          <w:p w14:paraId="68B983A6" w14:textId="77777777" w:rsidR="00C8531D" w:rsidRPr="003B0C4B" w:rsidRDefault="00C8531D" w:rsidP="009B14DF">
            <w:pPr>
              <w:pStyle w:val="TableParagraph"/>
              <w:ind w:left="250" w:right="215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2FFC721D" w14:textId="77777777" w:rsidR="00C8531D" w:rsidRPr="00810392" w:rsidRDefault="00C8531D" w:rsidP="009B14DF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</w:tc>
        <w:tc>
          <w:tcPr>
            <w:tcW w:w="1498" w:type="pct"/>
            <w:shd w:val="clear" w:color="auto" w:fill="F4F4F3"/>
          </w:tcPr>
          <w:p w14:paraId="02B29137" w14:textId="77777777" w:rsidR="00C8531D" w:rsidRPr="003B0C4B" w:rsidRDefault="00C8531D" w:rsidP="009B14DF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link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it/ think it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learning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suggested</w:t>
            </w:r>
          </w:p>
          <w:p w14:paraId="177993D2" w14:textId="77777777" w:rsidR="00C8531D" w:rsidRPr="003B0C4B" w:rsidRDefault="00C8531D" w:rsidP="009B14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30-40 minutes:</w:t>
            </w:r>
          </w:p>
          <w:p w14:paraId="2E28928B" w14:textId="77777777" w:rsidR="00C8531D" w:rsidRPr="003B0C4B" w:rsidRDefault="00C8531D" w:rsidP="009B14DF">
            <w:pPr>
              <w:pStyle w:val="TableParagraph"/>
              <w:ind w:left="240" w:right="174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658AB244" w14:textId="77777777" w:rsidR="00C8531D" w:rsidRPr="00810392" w:rsidRDefault="00C8531D" w:rsidP="009B14D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</w:tc>
        <w:tc>
          <w:tcPr>
            <w:tcW w:w="1584" w:type="pct"/>
            <w:tcBorders>
              <w:right w:val="nil"/>
            </w:tcBorders>
            <w:shd w:val="clear" w:color="auto" w:fill="F4F4F3"/>
          </w:tcPr>
          <w:p w14:paraId="14E5B764" w14:textId="77777777" w:rsidR="00C8531D" w:rsidRPr="003B0C4B" w:rsidRDefault="00C8531D" w:rsidP="009B14DF">
            <w:pPr>
              <w:pStyle w:val="TableParagraph"/>
              <w:spacing w:before="41"/>
              <w:ind w:right="119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 xml:space="preserve">When selecting an </w:t>
            </w:r>
            <w:r>
              <w:rPr>
                <w:rFonts w:asciiTheme="minorHAnsi" w:hAnsiTheme="minorHAnsi" w:cstheme="minorHAnsi"/>
                <w:sz w:val="18"/>
              </w:rPr>
              <w:t>extend it/ defend it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 learning experience a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 xml:space="preserve">suggested time </w:t>
            </w:r>
            <w:r w:rsidRPr="003B0C4B">
              <w:rPr>
                <w:rFonts w:asciiTheme="minorHAnsi" w:hAnsiTheme="minorHAnsi" w:cstheme="minorHAnsi"/>
                <w:sz w:val="18"/>
              </w:rPr>
              <w:t xml:space="preserve">to complete would be approximately </w:t>
            </w:r>
            <w:r w:rsidRPr="003B0C4B">
              <w:rPr>
                <w:rFonts w:asciiTheme="minorHAnsi" w:hAnsiTheme="minorHAnsi" w:cstheme="minorHAnsi"/>
                <w:b/>
                <w:sz w:val="18"/>
              </w:rPr>
              <w:t>45-90 minutes:</w:t>
            </w:r>
          </w:p>
          <w:p w14:paraId="4BB94541" w14:textId="77777777" w:rsidR="00C8531D" w:rsidRPr="003B0C4B" w:rsidRDefault="00C8531D" w:rsidP="009B14DF">
            <w:pPr>
              <w:pStyle w:val="TableParagraph"/>
              <w:ind w:left="240" w:right="215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reading time if an article is included</w:t>
            </w:r>
          </w:p>
          <w:p w14:paraId="1DA2A4DC" w14:textId="77777777" w:rsidR="00C8531D" w:rsidRPr="003B0C4B" w:rsidRDefault="00C8531D" w:rsidP="009B14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viewing time if video is included</w:t>
            </w:r>
          </w:p>
          <w:p w14:paraId="039B4206" w14:textId="77777777" w:rsidR="00C8531D" w:rsidRPr="00810392" w:rsidRDefault="00C8531D" w:rsidP="009B14DF">
            <w:pPr>
              <w:pStyle w:val="TableParagraph"/>
              <w:ind w:left="240" w:right="288" w:hanging="161"/>
              <w:rPr>
                <w:rFonts w:asciiTheme="minorHAnsi" w:hAnsiTheme="minorHAnsi" w:cstheme="minorHAnsi"/>
                <w:sz w:val="18"/>
              </w:rPr>
            </w:pPr>
            <w:r w:rsidRPr="003B0C4B">
              <w:rPr>
                <w:rFonts w:asciiTheme="minorHAnsi" w:hAnsiTheme="minorHAnsi" w:cstheme="minorHAnsi"/>
                <w:sz w:val="18"/>
              </w:rPr>
              <w:t>+ home learning depending on the complexity of the task and outcome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B0C4B">
              <w:rPr>
                <w:rFonts w:asciiTheme="minorHAnsi" w:hAnsiTheme="minorHAnsi" w:cstheme="minorHAnsi"/>
                <w:sz w:val="18"/>
              </w:rPr>
              <w:t>you have chosen.</w:t>
            </w:r>
          </w:p>
        </w:tc>
      </w:tr>
      <w:tr w:rsidR="00C8531D" w:rsidRPr="00810392" w14:paraId="4B672F9C" w14:textId="77777777" w:rsidTr="009B14DF">
        <w:trPr>
          <w:trHeight w:val="61"/>
        </w:trPr>
        <w:tc>
          <w:tcPr>
            <w:tcW w:w="468" w:type="pct"/>
            <w:tcBorders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7421C23" w14:textId="77777777" w:rsidR="00C8531D" w:rsidRPr="00810392" w:rsidRDefault="00C8531D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WEEK 1</w:t>
            </w:r>
            <w:r w:rsidRPr="00810392">
              <w:rPr>
                <w:rFonts w:asciiTheme="minorHAnsi" w:hAnsiTheme="minorHAnsi" w:cstheme="minorHAnsi"/>
                <w:sz w:val="18"/>
              </w:rPr>
              <w:br/>
            </w:r>
            <w:r w:rsidRPr="0081039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English</w:t>
            </w:r>
          </w:p>
          <w:p w14:paraId="2E3E1FB1" w14:textId="77777777" w:rsidR="00C8531D" w:rsidRDefault="00C8531D" w:rsidP="009B14DF">
            <w:pPr>
              <w:pStyle w:val="NormalWeb"/>
              <w:spacing w:before="0" w:beforeAutospacing="0" w:after="160" w:afterAutospacing="0"/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0528CE3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Understanding financial identity</w:t>
            </w:r>
          </w:p>
          <w:p w14:paraId="19F3B42A" w14:textId="77777777" w:rsidR="00C8531D" w:rsidRPr="00810392" w:rsidRDefault="00C8531D" w:rsidP="009B14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pct"/>
            <w:tcBorders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35535E9D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the values, attitudes, behaviours and skills that shape your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choices.</w:t>
            </w:r>
          </w:p>
          <w:p w14:paraId="5A617F15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69551E7F" w14:textId="77777777" w:rsidR="00C8531D" w:rsidRPr="00810392" w:rsidRDefault="00C8531D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pct"/>
            <w:tcBorders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017FCE20" w14:textId="77777777" w:rsidR="00C8531D" w:rsidRPr="001326C1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what it means to live a wealthy life. Use </w:t>
            </w:r>
            <w:hyperlink r:id="rId10" w:history="1">
              <w:proofErr w:type="spellStart"/>
              <w:r w:rsidRPr="001326C1">
                <w:rPr>
                  <w:rStyle w:val="Hyperlink"/>
                  <w:rFonts w:asciiTheme="minorHAnsi" w:hAnsiTheme="minorHAnsi" w:cstheme="minorHAnsi"/>
                  <w:b/>
                  <w:color w:val="auto"/>
                  <w:sz w:val="18"/>
                  <w:szCs w:val="18"/>
                </w:rPr>
                <w:t>Tinkercad</w:t>
              </w:r>
              <w:proofErr w:type="spellEnd"/>
            </w:hyperlink>
            <w:r w:rsidRPr="00132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to create a digital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kete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Add taonga that represent your interpretation of wealth. Include related words, pictures, headlines, or photos.</w:t>
            </w:r>
          </w:p>
        </w:tc>
        <w:tc>
          <w:tcPr>
            <w:tcW w:w="1584" w:type="pct"/>
            <w:tcBorders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1F1348E4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an artwork using images of New Zealand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that shows your values, knowledge, skills, and beliefs about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1E00D33" w14:textId="77777777" w:rsidR="00C8531D" w:rsidRPr="00810392" w:rsidRDefault="00C8531D" w:rsidP="009B14DF">
            <w:pPr>
              <w:pStyle w:val="NormalWeb"/>
              <w:spacing w:before="0" w:beforeAutospacing="0" w:after="0" w:afterAutospacing="0"/>
              <w:ind w:right="113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531D" w:rsidRPr="00810392" w14:paraId="2B6D2EA5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509A602B" w14:textId="77777777" w:rsidR="00C8531D" w:rsidRPr="00810392" w:rsidRDefault="00C8531D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WEEK 2</w:t>
            </w:r>
          </w:p>
          <w:p w14:paraId="4D682C0F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 I a spender or a saver?</w:t>
            </w:r>
          </w:p>
          <w:p w14:paraId="306F1E81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31F219A6" w14:textId="77777777" w:rsidR="00C8531D" w:rsidRPr="00810392" w:rsidRDefault="00C8531D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FCEC687" w14:textId="77777777" w:rsidR="00C8531D" w:rsidRPr="00810392" w:rsidRDefault="00C8531D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your spending habits and identify whether you are a spender or a saver.</w:t>
            </w:r>
          </w:p>
          <w:p w14:paraId="2AA2FEFD" w14:textId="77777777" w:rsidR="00C8531D" w:rsidRPr="00810392" w:rsidRDefault="00C8531D" w:rsidP="009B14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1CF080" w14:textId="77777777" w:rsidR="00C8531D" w:rsidRPr="00810392" w:rsidRDefault="00C8531D" w:rsidP="00C8531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you tend to save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spend it? </w:t>
            </w:r>
          </w:p>
          <w:p w14:paraId="53432801" w14:textId="77777777" w:rsidR="00C8531D" w:rsidRPr="00810392" w:rsidRDefault="00C8531D" w:rsidP="00C8531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you share your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anyone? </w:t>
            </w:r>
          </w:p>
          <w:p w14:paraId="52628F78" w14:textId="77777777" w:rsidR="00C8531D" w:rsidRPr="00810392" w:rsidRDefault="00C8531D" w:rsidP="00C8531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What do you tend to spend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on? </w:t>
            </w:r>
          </w:p>
          <w:p w14:paraId="2A26D805" w14:textId="77777777" w:rsidR="00C8531D" w:rsidRPr="00810392" w:rsidRDefault="00C8531D" w:rsidP="00C8531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you an impulse buyer or do you think carefully before spending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2F3A0119" w14:textId="77777777" w:rsidR="00C8531D" w:rsidRPr="00810392" w:rsidRDefault="00C8531D" w:rsidP="009B14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48E848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Take the</w:t>
            </w:r>
            <w:hyperlink r:id="rId11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Sorted money personality quiz.</w:t>
              </w:r>
            </w:hyperlink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0B0407F2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Take the</w:t>
            </w:r>
            <w:hyperlink r:id="rId12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Sorted money personality quiz.</w:t>
              </w:r>
            </w:hyperlink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Analyse the strengths and weaknesses of your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personality. Explain how you might work to improve any areas of weakness</w:t>
            </w:r>
          </w:p>
          <w:p w14:paraId="34B19712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1BFD644F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62FDEB36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Keep a</w:t>
            </w:r>
            <w:hyperlink r:id="rId13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spending diary</w:t>
              </w:r>
            </w:hyperlink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for one month. Analyse the amount you spend each week. Use</w:t>
            </w:r>
            <w:hyperlink r:id="rId14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Survey monkey</w:t>
              </w:r>
            </w:hyperlink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 combine your class data and identify opportunities for goal setting/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whāinga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paetae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saving/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whakaputu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2355F84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149E302F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13AB3DC3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31D" w:rsidRPr="00810392" w14:paraId="7F0C8BA9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16A32A63" w14:textId="77777777" w:rsidR="00C8531D" w:rsidRPr="00810392" w:rsidRDefault="00C8531D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W</w:t>
            </w:r>
            <w:r w:rsidRPr="00810392">
              <w:rPr>
                <w:rFonts w:asciiTheme="minorHAnsi" w:hAnsiTheme="minorHAnsi" w:cstheme="minorHAnsi"/>
                <w:sz w:val="18"/>
              </w:rPr>
              <w:t>EEK 3</w:t>
            </w:r>
          </w:p>
          <w:p w14:paraId="0C9DE585" w14:textId="77777777" w:rsidR="00C8531D" w:rsidRPr="00810392" w:rsidRDefault="00C8531D" w:rsidP="009B14DF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dvertising </w:t>
            </w:r>
            <w:proofErr w:type="gram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 how</w:t>
            </w:r>
            <w:proofErr w:type="gram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does it capture us?</w:t>
            </w:r>
          </w:p>
          <w:p w14:paraId="207AD2B8" w14:textId="77777777" w:rsidR="00C8531D" w:rsidRPr="00810392" w:rsidRDefault="00C8531D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2F2A78D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the purpose of ads. List different ways that advertisers reach people.</w:t>
            </w:r>
          </w:p>
          <w:p w14:paraId="5212835E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View</w:t>
            </w:r>
            <w:hyperlink r:id="rId15" w:history="1">
              <w:r w:rsidRPr="001326C1">
                <w:rPr>
                  <w:rStyle w:val="Hyperlink"/>
                  <w:rFonts w:asciiTheme="minorHAnsi" w:hAnsiTheme="minorHAnsi" w:cstheme="minorHAnsi"/>
                  <w:color w:val="2E74B5" w:themeColor="accent5" w:themeShade="BF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this slide presentation</w:t>
              </w:r>
            </w:hyperlink>
            <w:r w:rsidRPr="001326C1">
              <w:rPr>
                <w:rFonts w:asciiTheme="minorHAnsi" w:hAnsiTheme="minorHAnsi" w:cstheme="minorHAnsi"/>
                <w:color w:val="2E74B5" w:themeColor="accent5" w:themeShade="BF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 an overview of the features used in static images.</w:t>
            </w:r>
          </w:p>
          <w:p w14:paraId="2B46A15D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4FA93C0F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A71EC09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View</w:t>
            </w:r>
            <w:hyperlink r:id="rId16" w:history="1">
              <w:r w:rsidRPr="001326C1">
                <w:rPr>
                  <w:rStyle w:val="Hyperlink"/>
                  <w:rFonts w:asciiTheme="minorHAnsi" w:hAnsiTheme="minorHAnsi" w:cstheme="minorHAnsi"/>
                  <w:color w:val="2E74B5" w:themeColor="accent5" w:themeShade="BF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the top ten NZ ads ever made</w:t>
              </w:r>
            </w:hyperlink>
            <w:r w:rsidRPr="001326C1">
              <w:rPr>
                <w:rFonts w:asciiTheme="minorHAnsi" w:hAnsiTheme="minorHAnsi" w:cstheme="minorHAnsi"/>
                <w:color w:val="2E74B5" w:themeColor="accent5" w:themeShade="BF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identify similarities and differences. Explain why these ads are so popular.</w:t>
            </w:r>
          </w:p>
          <w:p w14:paraId="6F78CDEA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</w:t>
            </w:r>
            <w:hyperlink r:id="rId17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The Jelly Nail Craze</w:t>
              </w:r>
            </w:hyperlink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an article about how Kylie Jenner kick started a craze for jelly nails. Explain how her digital posts become viral and set trends. </w:t>
            </w:r>
          </w:p>
          <w:p w14:paraId="08807024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425AB85F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2D5FDD32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51B581FB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Advertising competition</w:t>
            </w:r>
          </w:p>
          <w:p w14:paraId="3B486A94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Imagine that you are the brand manager of a company. Your aim is to grow your customer base to include 14 to16 year olds.</w:t>
            </w:r>
          </w:p>
          <w:p w14:paraId="642D74EC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Choose an innovative product that will appeal to teenagers. This product could be an item of technology, fashion or food or an app.</w:t>
            </w:r>
          </w:p>
          <w:p w14:paraId="3EEB74AD" w14:textId="77777777" w:rsidR="00C8531D" w:rsidRPr="00D2008C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20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Design an advertising campaign that will appeal to your target audience (14-16year olds).</w:t>
            </w:r>
          </w:p>
          <w:p w14:paraId="69E7DCBF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00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Present your campaign to your class.</w:t>
            </w:r>
          </w:p>
        </w:tc>
      </w:tr>
      <w:tr w:rsidR="00C8531D" w:rsidRPr="00810392" w14:paraId="3BA522F8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1F56D166" w14:textId="77777777" w:rsidR="00C8531D" w:rsidRPr="00810392" w:rsidRDefault="00C8531D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WEEK 4</w:t>
            </w:r>
          </w:p>
          <w:p w14:paraId="60AC0B65" w14:textId="77777777" w:rsidR="00C8531D" w:rsidRPr="00810392" w:rsidRDefault="00C8531D" w:rsidP="009B14DF">
            <w:pPr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Banks want your business too.</w:t>
            </w:r>
          </w:p>
          <w:p w14:paraId="433E1D9F" w14:textId="77777777" w:rsidR="00C8531D" w:rsidRPr="00810392" w:rsidRDefault="00C8531D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4103473C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View the marketing materials used by at least four banks. Choose both online materials and brochures or leaflets.</w:t>
            </w:r>
          </w:p>
          <w:p w14:paraId="35D0A6E8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the target audience of the materials, for example, people in specific age, gender, ethnic, or occupational groups.</w:t>
            </w: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09FF184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Rank</w:t>
            </w:r>
            <w:r w:rsidRPr="008103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set of four bank marketing materials in terms of their use of colour, composition, language, tone and mood</w:t>
            </w:r>
          </w:p>
          <w:p w14:paraId="330129A0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which bank materials would appeal most to teenagers and explain why.</w:t>
            </w: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4EA69C57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Evaluate your findings from your study of bank marketing materials. Recommend ways that banks could make their marketing materials more appealing for young people.</w:t>
            </w:r>
          </w:p>
          <w:p w14:paraId="68C89ECD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73811F92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31D" w:rsidRPr="00810392" w14:paraId="25D384AC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493B528B" w14:textId="77777777" w:rsidR="00C8531D" w:rsidRPr="00810392" w:rsidRDefault="00C8531D" w:rsidP="009B14DF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WEEK 5</w:t>
            </w:r>
          </w:p>
          <w:p w14:paraId="03DA7F28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Social Sciences</w:t>
            </w:r>
          </w:p>
          <w:p w14:paraId="704CE125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Sharing and reciprocity</w:t>
            </w:r>
          </w:p>
          <w:p w14:paraId="50662A72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7A7747BA" w14:textId="77777777" w:rsidR="00C8531D" w:rsidRPr="00810392" w:rsidRDefault="00C8531D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4D07B57D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Discuss the meaning of this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whakataukī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how it relates to well-being:</w:t>
            </w:r>
          </w:p>
          <w:p w14:paraId="3BCA4D42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Ehara</w:t>
            </w:r>
            <w:proofErr w:type="spellEnd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taku</w:t>
            </w:r>
            <w:proofErr w:type="spellEnd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toa </w:t>
            </w:r>
            <w:proofErr w:type="spellStart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te</w:t>
            </w:r>
            <w:proofErr w:type="spellEnd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toa </w:t>
            </w:r>
            <w:proofErr w:type="spellStart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takitahi</w:t>
            </w:r>
            <w:proofErr w:type="spellEnd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, he toa </w:t>
            </w:r>
            <w:proofErr w:type="spellStart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takitini</w:t>
            </w:r>
            <w:proofErr w:type="spellEnd"/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.</w:t>
            </w:r>
          </w:p>
          <w:p w14:paraId="5B02B671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Success is not the work of one, it is the work of many</w:t>
            </w: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121DE23F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Explore some collective approaches to saving/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ie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whakaputu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, such as this</w:t>
            </w:r>
            <w:hyperlink r:id="rId18" w:history="1">
              <w:r w:rsidRPr="0081039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  <w:shd w:val="clear" w:color="auto" w:fill="FFFFFF"/>
                </w:rPr>
                <w:t>iwi run savings scheme</w:t>
              </w:r>
            </w:hyperlink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 Investigate whether there are any similar schemes in your community.</w:t>
            </w: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1F7D5285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Investigate Māori businesses and initiatives in your community. Research how values and traditions of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ao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Māori shape the way these businesses manage their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including the ways they work to support future generations.</w:t>
            </w:r>
            <w:r w:rsidRPr="00810392">
              <w:rPr>
                <w:rFonts w:asciiTheme="minorHAnsi" w:hAnsiTheme="minorHAnsi" w:cstheme="minorHAnsi"/>
                <w:b/>
                <w:bCs/>
                <w:color w:val="FF9900"/>
                <w:sz w:val="18"/>
                <w:szCs w:val="18"/>
              </w:rPr>
              <w:t xml:space="preserve"> </w:t>
            </w:r>
          </w:p>
        </w:tc>
      </w:tr>
      <w:tr w:rsidR="00C8531D" w:rsidRPr="00810392" w14:paraId="37B0816C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3E95717B" w14:textId="77777777" w:rsidR="00C8531D" w:rsidRPr="00810392" w:rsidRDefault="00C8531D" w:rsidP="009B14DF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sz w:val="18"/>
                <w:szCs w:val="18"/>
              </w:rPr>
              <w:t>WEEK 6</w:t>
            </w:r>
          </w:p>
          <w:p w14:paraId="062F61F7" w14:textId="77777777" w:rsidR="00C8531D" w:rsidRPr="00810392" w:rsidRDefault="00C8531D" w:rsidP="009B1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Groups and organisations</w:t>
            </w:r>
          </w:p>
          <w:p w14:paraId="62CDF1E2" w14:textId="77777777" w:rsidR="00C8531D" w:rsidRPr="00810392" w:rsidRDefault="00C8531D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11C54AF0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debt/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nama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58D898E0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how</w:t>
            </w:r>
            <w:hyperlink r:id="rId19" w:history="1"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 xml:space="preserve"> mobile truck shops</w:t>
              </w:r>
            </w:hyperlink>
            <w:r w:rsidRPr="00810392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work. List the advantages and disadvantages of buying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something from a mobile truck.</w:t>
            </w:r>
          </w:p>
          <w:p w14:paraId="086DB25A" w14:textId="77777777" w:rsidR="00C8531D" w:rsidRPr="00810392" w:rsidRDefault="00C8531D" w:rsidP="009B14DF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Describe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circumstances that might lead to a teenager getting into debt/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nama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735FEC87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01DBF9" w14:textId="77777777" w:rsidR="00C8531D" w:rsidRPr="00810392" w:rsidRDefault="00C8531D" w:rsidP="009B14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0ACB5" w14:textId="77777777" w:rsidR="00C8531D" w:rsidRPr="00810392" w:rsidRDefault="00C8531D" w:rsidP="009B14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E8003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411A7EB" w14:textId="77777777" w:rsidR="00C8531D" w:rsidRPr="00810392" w:rsidRDefault="00C8531D" w:rsidP="009B14DF">
            <w:pPr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Discuss what motivates mobile truck shop traders. </w:t>
            </w:r>
          </w:p>
          <w:p w14:paraId="54639805" w14:textId="77777777" w:rsidR="00C8531D" w:rsidRPr="00810392" w:rsidRDefault="00C8531D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BCBD3C2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Discuss possible causes and effects for the </w:t>
            </w:r>
            <w:proofErr w:type="gram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communities</w:t>
            </w:r>
            <w:proofErr w:type="gram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mobile trucks shop traders target.</w:t>
            </w: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5876815" w14:textId="77777777" w:rsidR="00C8531D" w:rsidRPr="00810392" w:rsidRDefault="00C8531D" w:rsidP="009B14DF">
            <w:pPr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Using the SOS package created in the previous task (Link it/Think it), evaluate ways to decrease the cost of your package but not alter the food choices. </w:t>
            </w:r>
          </w:p>
          <w:p w14:paraId="56B0C6B8" w14:textId="77777777" w:rsidR="00C8531D" w:rsidRPr="00810392" w:rsidRDefault="00C8531D" w:rsidP="009B14DF">
            <w:pPr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6C4598F" w14:textId="77777777" w:rsidR="00C8531D" w:rsidRPr="00810392" w:rsidRDefault="00C8531D" w:rsidP="009B14DF">
            <w:pPr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Read</w:t>
            </w:r>
            <w:hyperlink r:id="rId20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Supporting savers</w:t>
              </w:r>
            </w:hyperlink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discuss, analyse and evaluate the different ways you can save.</w:t>
            </w:r>
          </w:p>
          <w:p w14:paraId="45AC9F30" w14:textId="77777777" w:rsidR="00C8531D" w:rsidRPr="00810392" w:rsidRDefault="00C8531D" w:rsidP="009B14DF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A63BEEB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Analyse ways to decrease the cost of the SOS package without altering the food choices. </w:t>
            </w:r>
          </w:p>
          <w:p w14:paraId="2FA005FA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would be the minimum cost of your S.O.S. package?</w:t>
            </w:r>
          </w:p>
          <w:p w14:paraId="29122209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are some ways to cut costs while still providing a bag filled with nutritious choices?</w:t>
            </w:r>
          </w:p>
        </w:tc>
      </w:tr>
      <w:tr w:rsidR="00C8531D" w:rsidRPr="00810392" w14:paraId="22A94125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0961D106" w14:textId="77777777" w:rsidR="00C8531D" w:rsidRPr="00810392" w:rsidRDefault="00C8531D" w:rsidP="009B14DF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lastRenderedPageBreak/>
              <w:t>WEEK 7</w:t>
            </w:r>
          </w:p>
          <w:p w14:paraId="089C7CEB" w14:textId="77777777" w:rsidR="00C8531D" w:rsidRPr="00810392" w:rsidRDefault="00C8531D" w:rsidP="009B14DF">
            <w:pPr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inancial identity of New Zealand</w:t>
            </w:r>
          </w:p>
          <w:p w14:paraId="7670FD83" w14:textId="77777777" w:rsidR="00C8531D" w:rsidRPr="00810392" w:rsidRDefault="00C8531D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67BA88FE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is the</w:t>
            </w:r>
            <w:hyperlink r:id="rId21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810392">
                <w:rPr>
                  <w:rStyle w:val="Hyperlink"/>
                  <w:rFonts w:asciiTheme="minorHAnsi" w:hAnsiTheme="minorHAnsi" w:cstheme="minorHAnsi"/>
                  <w:color w:val="1155CC"/>
                  <w:sz w:val="18"/>
                  <w:szCs w:val="18"/>
                </w:rPr>
                <w:t>New Zealand budget</w:t>
              </w:r>
            </w:hyperlink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7A266298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some ways New Zealand gets income. Describe what taxes are and list what they are used for.</w:t>
            </w:r>
          </w:p>
          <w:p w14:paraId="2DA157C2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some of the ways that the government spends taxes.</w:t>
            </w:r>
          </w:p>
          <w:p w14:paraId="21B06EBE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ways that a country can save money/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810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08952A85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why a country needs a budget/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tahua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5D8CEC55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Discuss the causes and effects of a country overspending. Find a current example.</w:t>
            </w:r>
          </w:p>
          <w:p w14:paraId="025365AE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the importance of trade agreements with other countries and the impact these have on the financial well-being of New Zealand.</w:t>
            </w:r>
          </w:p>
          <w:p w14:paraId="54706DCC" w14:textId="77777777" w:rsidR="00C8531D" w:rsidRPr="00810392" w:rsidRDefault="00C8531D" w:rsidP="009B14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0FDAE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0A80F380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 slide presentation for someone immigrating to New Zealand, giving them an overview of the key financial aspects of our country</w:t>
            </w:r>
            <w:r w:rsidRPr="00810392">
              <w:rPr>
                <w:rFonts w:asciiTheme="minorHAnsi" w:hAnsiTheme="minorHAnsi" w:cstheme="minorHAnsi"/>
                <w:b/>
                <w:bCs/>
                <w:color w:val="FF9900"/>
                <w:sz w:val="18"/>
                <w:szCs w:val="18"/>
              </w:rPr>
              <w:t>.</w:t>
            </w:r>
          </w:p>
          <w:p w14:paraId="100A2F93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71CFC51C" w14:textId="77777777" w:rsidR="00C8531D" w:rsidRPr="00810392" w:rsidRDefault="00C8531D" w:rsidP="009B14DF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C9B18A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36ACEA67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31D" w:rsidRPr="00810392" w14:paraId="0A5B04FD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5234E61B" w14:textId="77777777" w:rsidR="00C8531D" w:rsidRPr="00810392" w:rsidRDefault="00C8531D" w:rsidP="009B14DF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WEEK 8</w:t>
            </w:r>
          </w:p>
          <w:p w14:paraId="526C8674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</w:p>
          <w:p w14:paraId="286EF884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Managing debt</w:t>
            </w:r>
          </w:p>
          <w:p w14:paraId="4440BAC4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0249D0BE" w14:textId="77777777" w:rsidR="00C8531D" w:rsidRPr="00810392" w:rsidRDefault="00C8531D" w:rsidP="009B14DF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64D9ACD6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Read, analyse, and discuss the</w:t>
            </w:r>
            <w:hyperlink r:id="rId22" w:history="1"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 xml:space="preserve"> infographic</w:t>
              </w:r>
            </w:hyperlink>
            <w:r w:rsidRPr="00810392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about debt.</w:t>
            </w:r>
          </w:p>
          <w:p w14:paraId="0DC88735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Read the Sorted booklet, Debt, </w:t>
            </w:r>
            <w:hyperlink r:id="rId23" w:history="1">
              <w:r w:rsidRPr="001326C1">
                <w:rPr>
                  <w:rStyle w:val="Hyperlink"/>
                  <w:rFonts w:asciiTheme="minorHAnsi" w:hAnsiTheme="minorHAnsi" w:cstheme="minorHAnsi"/>
                  <w:color w:val="2E74B5" w:themeColor="accent5" w:themeShade="BF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in English</w:t>
              </w:r>
            </w:hyperlink>
            <w:r w:rsidRPr="001326C1">
              <w:rPr>
                <w:rFonts w:asciiTheme="minorHAnsi" w:hAnsiTheme="minorHAnsi" w:cstheme="minorHAnsi"/>
                <w:color w:val="2E74B5" w:themeColor="accent5" w:themeShade="BF"/>
                <w:sz w:val="18"/>
                <w:szCs w:val="18"/>
              </w:rPr>
              <w:t xml:space="preserve"> or</w:t>
            </w:r>
            <w:hyperlink r:id="rId24" w:history="1"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 xml:space="preserve"> </w:t>
              </w:r>
              <w:proofErr w:type="spellStart"/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te</w:t>
              </w:r>
              <w:proofErr w:type="spellEnd"/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 xml:space="preserve"> </w:t>
              </w:r>
              <w:proofErr w:type="spellStart"/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reo</w:t>
              </w:r>
              <w:proofErr w:type="spellEnd"/>
            </w:hyperlink>
            <w:r w:rsidRPr="0081039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.</w:t>
            </w:r>
          </w:p>
          <w:p w14:paraId="60F7B13A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what is meant by “getting into debt is easy”.</w:t>
            </w:r>
            <w:r w:rsidRPr="008103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956E806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how Joe got on top of his debt.</w:t>
            </w:r>
          </w:p>
          <w:p w14:paraId="360FDB83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 any debts you have. Include debts to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whānau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members and friends. </w:t>
            </w: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1965064F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why school leavers are sometimes encouraged to get credit cards when they leave school?</w:t>
            </w:r>
          </w:p>
          <w:p w14:paraId="53AFD6BF" w14:textId="77777777" w:rsidR="00C8531D" w:rsidRPr="00810392" w:rsidRDefault="00C8531D" w:rsidP="009B14DF">
            <w:pPr>
              <w:ind w:left="132"/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Complete “Exploring debt – Brainstorm” in</w:t>
            </w:r>
            <w:r w:rsidRPr="00810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25" w:history="1"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Managing debt: Is credit the right way to go?</w:t>
              </w:r>
            </w:hyperlink>
            <w:r w:rsidRPr="001326C1">
              <w:rPr>
                <w:rFonts w:asciiTheme="minorHAnsi" w:hAnsiTheme="minorHAnsi" w:cstheme="minorHAnsi"/>
                <w:b/>
                <w:color w:val="2E74B5" w:themeColor="accent5" w:themeShade="BF"/>
                <w:sz w:val="18"/>
                <w:szCs w:val="18"/>
              </w:rPr>
              <w:t>,</w:t>
            </w:r>
            <w:r w:rsidRPr="0081039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nd share your findings with a partner or group.</w:t>
            </w:r>
          </w:p>
          <w:p w14:paraId="1BCE3342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50912499" w14:textId="77777777" w:rsidR="00C8531D" w:rsidRPr="00810392" w:rsidRDefault="00C8531D" w:rsidP="009B14DF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</w:t>
            </w:r>
            <w:hyperlink r:id="rId26" w:history="1">
              <w:r w:rsidRPr="001326C1">
                <w:rPr>
                  <w:rStyle w:val="Hyperlink"/>
                  <w:rFonts w:asciiTheme="minorHAnsi" w:eastAsiaTheme="minorEastAsia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 xml:space="preserve"> Managing Debt: Is credit the right way to go?</w:t>
              </w:r>
            </w:hyperlink>
            <w:r w:rsidRPr="001326C1">
              <w:rPr>
                <w:rFonts w:asciiTheme="minorHAnsi" w:hAnsiTheme="minorHAnsi" w:cstheme="minorHAnsi"/>
                <w:color w:val="2E74B5" w:themeColor="accent5" w:themeShade="BF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evaluate payment plans for managing debt on a credit card. Analyse the differences between payment arrangements Jill can make to manage her debt.</w:t>
            </w:r>
          </w:p>
          <w:p w14:paraId="6B35CF35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31D" w:rsidRPr="00810392" w14:paraId="3BB613B9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60DB2491" w14:textId="77777777" w:rsidR="00C8531D" w:rsidRPr="00810392" w:rsidRDefault="00C8531D" w:rsidP="009B14DF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sz w:val="18"/>
                <w:szCs w:val="18"/>
              </w:rPr>
              <w:t>WEEK 9</w:t>
            </w:r>
          </w:p>
          <w:p w14:paraId="5216B387" w14:textId="77777777" w:rsidR="00C8531D" w:rsidRPr="00810392" w:rsidRDefault="00C8531D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  <w:szCs w:val="18"/>
              </w:rPr>
              <w:t>Saving</w:t>
            </w: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4BF22E9D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Explore ideas about setting goals and how to achieve them through generating a budget. Use the</w:t>
            </w:r>
            <w:hyperlink r:id="rId27" w:anchor="/welcome" w:history="1">
              <w:r w:rsidRPr="001326C1">
                <w:rPr>
                  <w:rStyle w:val="Hyperlink"/>
                  <w:rFonts w:asciiTheme="minorHAnsi" w:hAnsiTheme="minorHAnsi" w:cstheme="minorHAnsi"/>
                  <w:color w:val="2E74B5" w:themeColor="accent5" w:themeShade="BF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Sorted budgeting tool</w:t>
              </w:r>
            </w:hyperlink>
            <w:r w:rsidRPr="001326C1">
              <w:rPr>
                <w:rFonts w:asciiTheme="minorHAnsi" w:hAnsiTheme="minorHAnsi" w:cstheme="minorHAnsi"/>
                <w:color w:val="2E74B5" w:themeColor="accent5" w:themeShade="BF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 help explore different categories of expenses. (You will need an understanding of percentages and fractions).</w:t>
            </w: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24F31E72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 the infographic on Goal setting.</w:t>
            </w:r>
          </w:p>
          <w:p w14:paraId="1DE3B3FD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</w:t>
            </w:r>
            <w:hyperlink r:id="rId28" w:history="1">
              <w:r w:rsidRPr="00810392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Planning your financial future.</w:t>
              </w:r>
            </w:hyperlink>
          </w:p>
          <w:p w14:paraId="437CA9B5" w14:textId="77777777" w:rsidR="00C8531D" w:rsidRPr="00810392" w:rsidRDefault="00C8531D" w:rsidP="009B14DF">
            <w:pPr>
              <w:rPr>
                <w:rFonts w:asciiTheme="minorHAnsi" w:hAnsiTheme="minorHAnsi" w:cstheme="minorHAnsi"/>
              </w:rPr>
            </w:pPr>
          </w:p>
          <w:p w14:paraId="20875275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9D9D9" w:themeColor="background1" w:themeShade="D9"/>
              <w:right w:val="single" w:sz="8" w:space="0" w:color="DFE1DF"/>
            </w:tcBorders>
          </w:tcPr>
          <w:p w14:paraId="027313D8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</w:t>
            </w:r>
            <w:hyperlink r:id="rId29" w:history="1">
              <w:r w:rsidRPr="00810392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plan</w:t>
              </w:r>
            </w:hyperlink>
            <w:r w:rsidRPr="00810392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 Leoni to manage her money so that she can reach her goal of owning a car in a shorter amount of time. Suggest some different pathways she could explore.</w:t>
            </w:r>
          </w:p>
          <w:p w14:paraId="13CD07EF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8531D" w:rsidRPr="00810392" w14:paraId="4576860D" w14:textId="77777777" w:rsidTr="009B14DF">
        <w:trPr>
          <w:trHeight w:val="61"/>
        </w:trPr>
        <w:tc>
          <w:tcPr>
            <w:tcW w:w="582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31F7E04" w14:textId="77777777" w:rsidR="00C8531D" w:rsidRPr="00810392" w:rsidRDefault="00C8531D" w:rsidP="009B14DF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</w:rPr>
              <w:t>WEEK 10</w:t>
            </w:r>
          </w:p>
          <w:p w14:paraId="7A32492C" w14:textId="77777777" w:rsidR="00C8531D" w:rsidRPr="00810392" w:rsidRDefault="00C8531D" w:rsidP="009B14DF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  <w:r w:rsidRPr="00810392">
              <w:rPr>
                <w:rFonts w:asciiTheme="minorHAnsi" w:hAnsiTheme="minorHAnsi" w:cstheme="minorHAnsi"/>
                <w:sz w:val="18"/>
                <w:szCs w:val="18"/>
              </w:rPr>
              <w:t>Managing my money</w:t>
            </w:r>
          </w:p>
        </w:tc>
        <w:tc>
          <w:tcPr>
            <w:tcW w:w="1413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62E287F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how plans for managing money help individuals, </w:t>
            </w:r>
            <w:proofErr w:type="spellStart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whānau</w:t>
            </w:r>
            <w:proofErr w:type="spellEnd"/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organisations, and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governments to reach their goals.</w:t>
            </w:r>
          </w:p>
          <w:p w14:paraId="63D498BB" w14:textId="77777777" w:rsidR="00C8531D" w:rsidRPr="00810392" w:rsidRDefault="00C8531D" w:rsidP="009B14DF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DF41CDE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On</w:t>
            </w:r>
            <w:hyperlink r:id="rId30" w:history="1">
              <w:r w:rsidRPr="001326C1">
                <w:rPr>
                  <w:rStyle w:val="Hyperlink"/>
                  <w:rFonts w:asciiTheme="minorHAnsi" w:hAnsiTheme="minorHAnsi" w:cstheme="minorHAnsi"/>
                  <w:color w:val="2E74B5" w:themeColor="accent5" w:themeShade="BF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Decide what to save for – How, when, and how much?</w:t>
              </w:r>
            </w:hyperlink>
            <w:r w:rsidRPr="001326C1">
              <w:rPr>
                <w:rFonts w:asciiTheme="minorHAnsi" w:hAnsiTheme="minorHAnsi" w:cstheme="minorHAnsi"/>
                <w:color w:val="2E74B5" w:themeColor="accent5" w:themeShade="BF"/>
                <w:sz w:val="18"/>
                <w:szCs w:val="18"/>
              </w:rPr>
              <w:t xml:space="preserve">,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 to “Your turn to explore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setting goals and making a budget”.</w:t>
            </w:r>
          </w:p>
        </w:tc>
        <w:tc>
          <w:tcPr>
            <w:tcW w:w="1545" w:type="pct"/>
            <w:tcBorders>
              <w:top w:val="single" w:sz="8" w:space="0" w:color="D9D9D9" w:themeColor="background1" w:themeShade="D9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9044FCF" w14:textId="77777777" w:rsidR="00C8531D" w:rsidRPr="00810392" w:rsidRDefault="00C8531D" w:rsidP="009B14DF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Create a</w:t>
            </w:r>
            <w:hyperlink r:id="rId31" w:history="1">
              <w:r w:rsidRPr="001326C1">
                <w:rPr>
                  <w:rStyle w:val="Hyperlink"/>
                  <w:rFonts w:asciiTheme="minorHAnsi" w:hAnsiTheme="minorHAnsi" w:cstheme="minorHAnsi"/>
                  <w:color w:val="2E74B5" w:themeColor="accent5" w:themeShade="BF"/>
                  <w:sz w:val="18"/>
                  <w:szCs w:val="18"/>
                </w:rPr>
                <w:t xml:space="preserve"> </w:t>
              </w:r>
              <w:r w:rsidRPr="001326C1">
                <w:rPr>
                  <w:rStyle w:val="Hyperlink"/>
                  <w:rFonts w:asciiTheme="minorHAnsi" w:hAnsiTheme="minorHAnsi" w:cstheme="minorHAnsi"/>
                  <w:b/>
                  <w:color w:val="2E74B5" w:themeColor="accent5" w:themeShade="BF"/>
                  <w:sz w:val="18"/>
                  <w:szCs w:val="18"/>
                </w:rPr>
                <w:t>plan</w:t>
              </w:r>
            </w:hyperlink>
            <w:r w:rsidRPr="001326C1">
              <w:rPr>
                <w:rFonts w:asciiTheme="minorHAnsi" w:hAnsiTheme="minorHAnsi" w:cstheme="minorHAnsi"/>
                <w:color w:val="2E74B5" w:themeColor="accent5" w:themeShade="BF"/>
                <w:sz w:val="18"/>
                <w:szCs w:val="18"/>
              </w:rPr>
              <w:t xml:space="preserve">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for Leoni to manage her money so that she can reach her goal of owning a car in a shorter </w:t>
            </w:r>
            <w:r w:rsidRPr="0081039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amount of time. Suggest some different pathways she could explore.</w:t>
            </w:r>
          </w:p>
        </w:tc>
      </w:tr>
    </w:tbl>
    <w:p w14:paraId="6F016FFF" w14:textId="77777777" w:rsidR="00C8531D" w:rsidRDefault="00C8531D" w:rsidP="00C8531D">
      <w:pPr>
        <w:rPr>
          <w:rFonts w:asciiTheme="minorHAnsi" w:hAnsiTheme="minorHAnsi" w:cstheme="minorHAnsi"/>
        </w:rPr>
      </w:pPr>
    </w:p>
    <w:p w14:paraId="25326A39" w14:textId="77777777" w:rsidR="00C8531D" w:rsidRPr="00810392" w:rsidRDefault="00C8531D" w:rsidP="00C8531D">
      <w:pPr>
        <w:rPr>
          <w:rFonts w:asciiTheme="minorHAnsi" w:hAnsiTheme="minorHAnsi" w:cstheme="minorHAnsi"/>
        </w:rPr>
      </w:pPr>
    </w:p>
    <w:p w14:paraId="1A21C56E" w14:textId="77777777" w:rsidR="00C8531D" w:rsidRPr="00810392" w:rsidRDefault="00C8531D" w:rsidP="00C8531D">
      <w:pPr>
        <w:rPr>
          <w:rFonts w:asciiTheme="minorHAnsi" w:hAnsiTheme="minorHAnsi" w:cstheme="minorHAnsi"/>
        </w:rPr>
      </w:pPr>
    </w:p>
    <w:p w14:paraId="1C9FD3B2" w14:textId="77777777" w:rsidR="00C8531D" w:rsidRPr="00810392" w:rsidRDefault="00C8531D" w:rsidP="00C8531D">
      <w:pPr>
        <w:rPr>
          <w:rFonts w:asciiTheme="minorHAnsi" w:hAnsiTheme="minorHAnsi" w:cstheme="minorHAnsi"/>
        </w:rPr>
      </w:pPr>
    </w:p>
    <w:p w14:paraId="3A891920" w14:textId="77777777" w:rsidR="009D77BB" w:rsidRPr="00C8531D" w:rsidRDefault="009D77BB" w:rsidP="00C8531D"/>
    <w:sectPr w:rsidR="009D77BB" w:rsidRPr="00C8531D" w:rsidSect="00052E30">
      <w:headerReference w:type="default" r:id="rId32"/>
      <w:footerReference w:type="even" r:id="rId33"/>
      <w:footerReference w:type="default" r:id="rId34"/>
      <w:pgSz w:w="11900" w:h="16840"/>
      <w:pgMar w:top="20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FD3D" w14:textId="77777777" w:rsidR="00C8531D" w:rsidRDefault="00C8531D" w:rsidP="00052E30">
      <w:r>
        <w:separator/>
      </w:r>
    </w:p>
  </w:endnote>
  <w:endnote w:type="continuationSeparator" w:id="0">
    <w:p w14:paraId="7440F8BC" w14:textId="77777777" w:rsidR="00C8531D" w:rsidRDefault="00C8531D" w:rsidP="0005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otham-Book">
    <w:altName w:val="Cambria"/>
    <w:panose1 w:val="00000000000000000000"/>
    <w:charset w:val="00"/>
    <w:family w:val="auto"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699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0FF92E" w14:textId="77777777" w:rsidR="00052E30" w:rsidRDefault="00052E30" w:rsidP="0074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548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D71F9F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452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E4DC4B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418AA" w14:textId="77777777" w:rsidR="00052E30" w:rsidRDefault="00052E30" w:rsidP="00052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1F51" w14:textId="6A58AC7B" w:rsidR="00052E30" w:rsidRPr="00D01702" w:rsidRDefault="000364F4" w:rsidP="00D01702">
    <w:pPr>
      <w:tabs>
        <w:tab w:val="center" w:pos="4513"/>
        <w:tab w:val="right" w:pos="9026"/>
      </w:tabs>
      <w:spacing w:after="180" w:line="274" w:lineRule="auto"/>
      <w:rPr>
        <w:rFonts w:asciiTheme="minorHAnsi" w:eastAsiaTheme="minorHAnsi" w:hAnsiTheme="minorHAnsi" w:cstheme="minorBidi"/>
        <w:b/>
        <w:bCs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DDCA37" wp14:editId="16D0490A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632440" cy="1077208"/>
          <wp:effectExtent l="0" t="0" r="6985" b="8890"/>
          <wp:wrapNone/>
          <wp:docPr id="10" name="Picture 10" descr="A picture containing rack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rack,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9B92" w14:textId="77777777" w:rsidR="00C8531D" w:rsidRDefault="00C8531D" w:rsidP="00052E30">
      <w:r>
        <w:separator/>
      </w:r>
    </w:p>
  </w:footnote>
  <w:footnote w:type="continuationSeparator" w:id="0">
    <w:p w14:paraId="748BB373" w14:textId="77777777" w:rsidR="00C8531D" w:rsidRDefault="00C8531D" w:rsidP="0005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C299" w14:textId="77777777" w:rsidR="00052E30" w:rsidRDefault="00052E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5A4C8" wp14:editId="3A4F8238">
          <wp:simplePos x="0" y="0"/>
          <wp:positionH relativeFrom="column">
            <wp:posOffset>-860425</wp:posOffset>
          </wp:positionH>
          <wp:positionV relativeFrom="paragraph">
            <wp:posOffset>-357974</wp:posOffset>
          </wp:positionV>
          <wp:extent cx="7436498" cy="1049551"/>
          <wp:effectExtent l="0" t="0" r="0" b="508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42B"/>
    <w:multiLevelType w:val="hybridMultilevel"/>
    <w:tmpl w:val="9FC2584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D"/>
    <w:rsid w:val="000364F4"/>
    <w:rsid w:val="00052E30"/>
    <w:rsid w:val="00176A65"/>
    <w:rsid w:val="00240BDD"/>
    <w:rsid w:val="003961DF"/>
    <w:rsid w:val="004D64F4"/>
    <w:rsid w:val="00535FD3"/>
    <w:rsid w:val="0083595F"/>
    <w:rsid w:val="00847464"/>
    <w:rsid w:val="008E56CD"/>
    <w:rsid w:val="009D77BB"/>
    <w:rsid w:val="00C1740B"/>
    <w:rsid w:val="00C72755"/>
    <w:rsid w:val="00C8531D"/>
    <w:rsid w:val="00D01702"/>
    <w:rsid w:val="00D421C2"/>
    <w:rsid w:val="00DD61B9"/>
    <w:rsid w:val="00E75D75"/>
    <w:rsid w:val="00F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0B502"/>
  <w15:chartTrackingRefBased/>
  <w15:docId w15:val="{0BAAECE3-1406-45CD-8051-CFF48C28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1D"/>
    <w:rPr>
      <w:rFonts w:ascii="Times New Roman" w:eastAsia="Times New Roman" w:hAnsi="Times New Roman" w:cs="Times New Roman"/>
    </w:rPr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2E30"/>
    <w:pPr>
      <w:keepNext w:val="0"/>
      <w:keepLines w:val="0"/>
      <w:spacing w:before="0" w:after="180"/>
      <w:outlineLvl w:val="2"/>
    </w:pPr>
    <w:rPr>
      <w:rFonts w:ascii="Calibri" w:eastAsiaTheme="minorHAnsi" w:hAnsi="Calibri" w:cstheme="minorBidi"/>
      <w:b/>
      <w:bCs/>
      <w:color w:val="3CD0E9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</w:pPr>
  </w:style>
  <w:style w:type="paragraph" w:customStyle="1" w:styleId="Body">
    <w:name w:val="Body"/>
    <w:basedOn w:val="Normal"/>
    <w:qFormat/>
    <w:rsid w:val="00052E30"/>
    <w:rPr>
      <w:rFonts w:ascii="Calibri" w:hAnsi="Calibri"/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3"/>
      </w:numPr>
    </w:pPr>
  </w:style>
  <w:style w:type="table" w:styleId="TableGrid">
    <w:name w:val="Table Grid"/>
    <w:basedOn w:val="TableNormal"/>
    <w:uiPriority w:val="39"/>
    <w:rsid w:val="00052E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1D"/>
    <w:pPr>
      <w:ind w:left="80"/>
    </w:pPr>
  </w:style>
  <w:style w:type="paragraph" w:styleId="NormalWeb">
    <w:name w:val="Normal (Web)"/>
    <w:basedOn w:val="Normal"/>
    <w:uiPriority w:val="99"/>
    <w:unhideWhenUsed/>
    <w:rsid w:val="00C8531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C8531D"/>
    <w:pPr>
      <w:widowControl w:val="0"/>
      <w:autoSpaceDE w:val="0"/>
      <w:autoSpaceDN w:val="0"/>
    </w:pPr>
    <w:rPr>
      <w:rFonts w:ascii="Gotham-Book" w:eastAsia="Gotham-Book" w:hAnsi="Gotham-Book" w:cs="Gotham-Book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1D"/>
    <w:rPr>
      <w:rFonts w:ascii="Gotham-Book" w:eastAsia="Gotham-Book" w:hAnsi="Gotham-Book" w:cs="Gotham-Book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rtedinschools.org.nz/students/student-activities/spending-diary/" TargetMode="External"/><Relationship Id="rId18" Type="http://schemas.openxmlformats.org/officeDocument/2006/relationships/hyperlink" Target="http://www.nzherald.co.nz/business/news/article.cfm?c_id=3&amp;objectid=11680586" TargetMode="External"/><Relationship Id="rId26" Type="http://schemas.openxmlformats.org/officeDocument/2006/relationships/hyperlink" Target="http://sortedinschools.org.nz/api/v1.0/download?filename=managing-debt-is-credit-the-right-way-to-go&amp;files=5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udget.govt.nz/budget/2018/at-a-glance/index.htm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sorted.org.nz/tools/money-personality-quiz" TargetMode="External"/><Relationship Id="rId17" Type="http://schemas.openxmlformats.org/officeDocument/2006/relationships/hyperlink" Target="https://www.theguardian.com/fashion/shortcuts/2018/jul/16/ready-for-this-jelly-how-kylie-jenner-kickstarted-the-jellynails-instagram-craze" TargetMode="External"/><Relationship Id="rId25" Type="http://schemas.openxmlformats.org/officeDocument/2006/relationships/hyperlink" Target="https://sortedinschools.org.nz/api/v1.0/download?filename=managing-debt-is-credit-the-right-way-to-go&amp;files=51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zonscreen.com/collection/top-ten-nz-tv-ads" TargetMode="External"/><Relationship Id="rId20" Type="http://schemas.openxmlformats.org/officeDocument/2006/relationships/hyperlink" Target="https://sortedinschools.org.nz/students/student-activities/supporting-savers/download?files=70" TargetMode="External"/><Relationship Id="rId29" Type="http://schemas.openxmlformats.org/officeDocument/2006/relationships/hyperlink" Target="http://sortedinschools.org.nz/api/v1.0/download?filename=planning-your-financial-future&amp;files=5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rted.org.nz/tools/money-personality-quiz" TargetMode="External"/><Relationship Id="rId24" Type="http://schemas.openxmlformats.org/officeDocument/2006/relationships/hyperlink" Target="https://sorted.org.nz/assets/Order-Collateral-booklets/Sorted-Debt-Te-Reo-Booklet.pdf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slideshare.net/Kazmania/static-image" TargetMode="External"/><Relationship Id="rId23" Type="http://schemas.openxmlformats.org/officeDocument/2006/relationships/hyperlink" Target="https://sorted.org.nz/assets/Order-Collateral-booklets/Sorted-Debt-Booklet.pdf" TargetMode="External"/><Relationship Id="rId28" Type="http://schemas.openxmlformats.org/officeDocument/2006/relationships/hyperlink" Target="https://sortedinschools.org.nz/students/student-activities/planning-your-financial-future/download?files=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inkercad.com/" TargetMode="External"/><Relationship Id="rId19" Type="http://schemas.openxmlformats.org/officeDocument/2006/relationships/hyperlink" Target="https://www.consumer.org.nz/articles/truck-shops" TargetMode="External"/><Relationship Id="rId31" Type="http://schemas.openxmlformats.org/officeDocument/2006/relationships/hyperlink" Target="http://sortedinschools.org.nz/api/v1.0/download?filename=planning-your-financial-future&amp;files=5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veymonkey.com/" TargetMode="External"/><Relationship Id="rId22" Type="http://schemas.openxmlformats.org/officeDocument/2006/relationships/hyperlink" Target="http://sortedinschools.org.nz/api/v1.0/download?filename=debt-infographic&amp;files=259" TargetMode="External"/><Relationship Id="rId27" Type="http://schemas.openxmlformats.org/officeDocument/2006/relationships/hyperlink" Target="https://sorted.org.nz/tool/budgeting-tool" TargetMode="External"/><Relationship Id="rId30" Type="http://schemas.openxmlformats.org/officeDocument/2006/relationships/hyperlink" Target="http://sortedinschools.org.nz/api/v1.0/download?filename=decide-what-to-save-for-how-when-and-how-much&amp;files=53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.thompson\Downloads\OneDrive_2_4-28-2020\SiS%20Word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1AE9533B1145B40E94E11F768DFA" ma:contentTypeVersion="13" ma:contentTypeDescription="Create a new document." ma:contentTypeScope="" ma:versionID="d1b5a4da0687700dac563074106ec3a8">
  <xsd:schema xmlns:xsd="http://www.w3.org/2001/XMLSchema" xmlns:xs="http://www.w3.org/2001/XMLSchema" xmlns:p="http://schemas.microsoft.com/office/2006/metadata/properties" xmlns:ns3="c734dcdf-48a7-4b4e-949e-f31dac2c7b60" xmlns:ns4="568c1308-c7c3-4e20-ab34-809d6d5c844c" targetNamespace="http://schemas.microsoft.com/office/2006/metadata/properties" ma:root="true" ma:fieldsID="48f49287acb9c2e233b409dca85ceb71" ns3:_="" ns4:_="">
    <xsd:import namespace="c734dcdf-48a7-4b4e-949e-f31dac2c7b60"/>
    <xsd:import namespace="568c1308-c7c3-4e20-ab34-809d6d5c8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dcdf-48a7-4b4e-949e-f31dac2c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c1308-c7c3-4e20-ab34-809d6d5c8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37611-EF6A-4854-98C2-4FAB3404E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50D9C-8FA2-4A93-AAF0-9D8C31F7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dcdf-48a7-4b4e-949e-f31dac2c7b60"/>
    <ds:schemaRef ds:uri="568c1308-c7c3-4e20-ab34-809d6d5c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E927E-FF45-476B-93EE-A4DC874CD06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c734dcdf-48a7-4b4e-949e-f31dac2c7b6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68c1308-c7c3-4e20-ab34-809d6d5c84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 Word Portrait</Template>
  <TotalTime>1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Thompson</dc:creator>
  <cp:keywords/>
  <dc:description/>
  <cp:lastModifiedBy>Su Min Ahn</cp:lastModifiedBy>
  <cp:revision>2</cp:revision>
  <dcterms:created xsi:type="dcterms:W3CDTF">2021-07-07T03:02:00Z</dcterms:created>
  <dcterms:modified xsi:type="dcterms:W3CDTF">2021-07-07T03:02:00Z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0x010100BCEB1AE9533B1145B40E94E11F768DFA</vt:lpwstr>
  </property>
</Properties>
</file>